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中商联科</w:t>
      </w:r>
      <w:r>
        <w:rPr>
          <w:rFonts w:ascii="仿宋_GB2312" w:eastAsia="仿宋_GB2312" w:hAnsi="宋体"/>
          <w:sz w:val="32"/>
          <w:szCs w:val="32"/>
        </w:rPr>
        <w:t>[</w:t>
      </w:r>
      <w:r w:rsidRPr="006E71FE"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仿宋_GB2312" w:eastAsia="仿宋_GB2312" w:hAnsi="宋体"/>
          <w:sz w:val="32"/>
          <w:szCs w:val="32"/>
        </w:rPr>
        <w:t>]</w:t>
      </w:r>
      <w:r w:rsidRPr="006E71FE"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5043B4" w:rsidRDefault="005043B4" w:rsidP="006E71FE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5043B4" w:rsidRPr="00510BB0" w:rsidRDefault="005043B4" w:rsidP="006E71FE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5043B4" w:rsidRPr="0019789F" w:rsidRDefault="005043B4" w:rsidP="00203DA1">
      <w:pPr>
        <w:tabs>
          <w:tab w:val="left" w:pos="1890"/>
        </w:tabs>
        <w:adjustRightInd w:val="0"/>
        <w:snapToGrid w:val="0"/>
        <w:spacing w:line="600" w:lineRule="exact"/>
        <w:jc w:val="center"/>
        <w:rPr>
          <w:rFonts w:ascii="宋体"/>
          <w:b/>
          <w:sz w:val="44"/>
          <w:szCs w:val="44"/>
        </w:rPr>
      </w:pPr>
      <w:r w:rsidRPr="0019789F">
        <w:rPr>
          <w:rFonts w:ascii="宋体" w:hAnsi="宋体" w:hint="eastAsia"/>
          <w:b/>
          <w:sz w:val="44"/>
        </w:rPr>
        <w:t>关于召开</w:t>
      </w:r>
      <w:r w:rsidRPr="0019789F">
        <w:rPr>
          <w:rFonts w:ascii="宋体" w:hAnsi="宋体"/>
          <w:b/>
          <w:sz w:val="44"/>
        </w:rPr>
        <w:t>2013</w:t>
      </w:r>
      <w:r w:rsidRPr="0019789F">
        <w:rPr>
          <w:rFonts w:ascii="宋体" w:hAnsi="宋体" w:hint="eastAsia"/>
          <w:b/>
          <w:sz w:val="44"/>
        </w:rPr>
        <w:t>年全国商业</w:t>
      </w:r>
      <w:r w:rsidRPr="0019789F">
        <w:rPr>
          <w:rFonts w:ascii="宋体" w:hAnsi="宋体" w:hint="eastAsia"/>
          <w:b/>
          <w:sz w:val="44"/>
          <w:szCs w:val="44"/>
        </w:rPr>
        <w:t>质量管理</w:t>
      </w:r>
    </w:p>
    <w:p w:rsidR="005043B4" w:rsidRPr="0019789F" w:rsidRDefault="005043B4" w:rsidP="0019789F">
      <w:pPr>
        <w:tabs>
          <w:tab w:val="left" w:pos="1890"/>
        </w:tabs>
        <w:adjustRightInd w:val="0"/>
        <w:snapToGrid w:val="0"/>
        <w:spacing w:line="600" w:lineRule="exact"/>
        <w:jc w:val="center"/>
        <w:rPr>
          <w:rFonts w:ascii="宋体"/>
          <w:b/>
          <w:spacing w:val="10"/>
          <w:sz w:val="44"/>
          <w:szCs w:val="44"/>
        </w:rPr>
      </w:pPr>
      <w:r w:rsidRPr="0019789F">
        <w:rPr>
          <w:rFonts w:ascii="宋体" w:hAnsi="宋体" w:hint="eastAsia"/>
          <w:b/>
          <w:spacing w:val="10"/>
          <w:sz w:val="44"/>
          <w:szCs w:val="44"/>
        </w:rPr>
        <w:t>工作暨质量成果发布会的通知</w:t>
      </w:r>
    </w:p>
    <w:p w:rsidR="005043B4" w:rsidRPr="00886003" w:rsidRDefault="005043B4" w:rsidP="00F82389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</w:p>
    <w:p w:rsidR="005043B4" w:rsidRPr="007C4095" w:rsidRDefault="005043B4" w:rsidP="00F82389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各省、自治区、直辖市、计划单列市商业联合会（行业协会），各有关企业、各质检中心：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CF2271">
        <w:rPr>
          <w:rFonts w:ascii="仿宋_GB2312" w:eastAsia="仿宋_GB2312" w:hAnsi="华文仿宋"/>
          <w:sz w:val="32"/>
          <w:szCs w:val="32"/>
        </w:rPr>
        <w:t>2013</w:t>
      </w:r>
      <w:r w:rsidRPr="00CF2271">
        <w:rPr>
          <w:rFonts w:ascii="仿宋_GB2312" w:eastAsia="仿宋_GB2312" w:hAnsi="华文仿宋" w:hint="eastAsia"/>
          <w:sz w:val="32"/>
          <w:szCs w:val="32"/>
        </w:rPr>
        <w:t>年是全面贯彻落实党的</w:t>
      </w:r>
      <w:r w:rsidRPr="00CF2271">
        <w:rPr>
          <w:rFonts w:ascii="仿宋_GB2312" w:eastAsia="仿宋_GB2312" w:hAnsi="华文仿宋" w:hint="eastAsia"/>
          <w:kern w:val="10"/>
          <w:sz w:val="32"/>
          <w:szCs w:val="32"/>
        </w:rPr>
        <w:t>“十八大”</w:t>
      </w:r>
      <w:r w:rsidRPr="00CF2271">
        <w:rPr>
          <w:rFonts w:ascii="仿宋_GB2312" w:eastAsia="仿宋_GB2312" w:hAnsi="华文仿宋" w:hint="eastAsia"/>
          <w:sz w:val="32"/>
          <w:szCs w:val="32"/>
        </w:rPr>
        <w:t>精神的开局之年，也是流通产业由传统发展模式向现代流通模式战略转型的重要时期。</w:t>
      </w:r>
      <w:r w:rsidRPr="00CF2271">
        <w:rPr>
          <w:rFonts w:ascii="仿宋_GB2312" w:eastAsia="仿宋_GB2312" w:hAnsi="华文仿宋" w:hint="eastAsia"/>
          <w:kern w:val="10"/>
          <w:sz w:val="32"/>
          <w:szCs w:val="32"/>
        </w:rPr>
        <w:t>广大商业、服务企业</w:t>
      </w:r>
      <w:r w:rsidRPr="00CF2271">
        <w:rPr>
          <w:rFonts w:ascii="仿宋_GB2312" w:eastAsia="仿宋_GB2312" w:hAnsi="华文仿宋" w:cs="Segoe UI" w:hint="eastAsia"/>
          <w:kern w:val="10"/>
          <w:sz w:val="32"/>
          <w:szCs w:val="32"/>
        </w:rPr>
        <w:t>审时度势，以科学质量理论和方法为引领，以推进质量服务为主线，全面</w:t>
      </w:r>
      <w:r w:rsidRPr="00CF2271">
        <w:rPr>
          <w:rFonts w:ascii="仿宋_GB2312" w:eastAsia="仿宋_GB2312" w:hAnsi="华文仿宋" w:hint="eastAsia"/>
          <w:kern w:val="10"/>
          <w:sz w:val="32"/>
          <w:szCs w:val="32"/>
        </w:rPr>
        <w:t>加强质量管理，创新管理</w:t>
      </w:r>
      <w:r w:rsidRPr="00CF2271">
        <w:rPr>
          <w:rFonts w:ascii="仿宋_GB2312" w:eastAsia="仿宋_GB2312" w:hAnsi="华文仿宋" w:hint="eastAsia"/>
          <w:sz w:val="32"/>
          <w:szCs w:val="32"/>
        </w:rPr>
        <w:t>理念，切实提高质量管理体系的有效性，从而积极向科学发展管理模式迈进。为了组织发布和评审优秀质量成果，总结质量工作经验，表彰先进，更好地推动商业质量工作，为行业发展服务，我会决定召开</w:t>
      </w:r>
      <w:r w:rsidRPr="00CF2271">
        <w:rPr>
          <w:rFonts w:ascii="仿宋_GB2312" w:eastAsia="仿宋_GB2312" w:hAnsi="华文仿宋"/>
          <w:sz w:val="32"/>
          <w:szCs w:val="32"/>
        </w:rPr>
        <w:t>2013</w:t>
      </w:r>
      <w:r w:rsidRPr="00CF2271">
        <w:rPr>
          <w:rFonts w:ascii="仿宋_GB2312" w:eastAsia="仿宋_GB2312" w:hAnsi="华文仿宋" w:hint="eastAsia"/>
          <w:sz w:val="32"/>
          <w:szCs w:val="32"/>
        </w:rPr>
        <w:t>年全国商业质量管理工作暨质量成果发布会，</w:t>
      </w:r>
      <w:r w:rsidRPr="00550B78">
        <w:rPr>
          <w:rFonts w:ascii="仿宋_GB2312" w:eastAsia="仿宋_GB2312" w:hAnsi="华文仿宋" w:hint="eastAsia"/>
          <w:sz w:val="32"/>
          <w:szCs w:val="32"/>
        </w:rPr>
        <w:t>并同期举办商务部颁布</w:t>
      </w:r>
      <w:r>
        <w:rPr>
          <w:rFonts w:ascii="仿宋_GB2312" w:eastAsia="仿宋_GB2312" w:hAnsi="华文仿宋" w:hint="eastAsia"/>
          <w:sz w:val="32"/>
          <w:szCs w:val="32"/>
        </w:rPr>
        <w:t>的《零售企业服务质量评价准则》行业标准宣贯讲座。现将有关事宜通知</w:t>
      </w:r>
      <w:r w:rsidRPr="00550B78">
        <w:rPr>
          <w:rFonts w:ascii="仿宋_GB2312" w:eastAsia="仿宋_GB2312" w:hAnsi="华文仿宋" w:hint="eastAsia"/>
          <w:sz w:val="32"/>
          <w:szCs w:val="32"/>
        </w:rPr>
        <w:t>如下：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</w:p>
    <w:p w:rsidR="005043B4" w:rsidRPr="007C4095" w:rsidRDefault="005043B4" w:rsidP="00F82389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/>
          <w:b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hint="eastAsia"/>
          <w:b/>
          <w:sz w:val="32"/>
          <w:szCs w:val="32"/>
        </w:rPr>
        <w:t>一、会议内容：</w:t>
      </w:r>
    </w:p>
    <w:p w:rsidR="005043B4" w:rsidRPr="00634CDE" w:rsidRDefault="005043B4" w:rsidP="00F82389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634CDE">
        <w:rPr>
          <w:rFonts w:ascii="仿宋_GB2312" w:eastAsia="仿宋_GB2312" w:hAnsi="华文仿宋" w:hint="eastAsia"/>
          <w:sz w:val="32"/>
          <w:szCs w:val="32"/>
        </w:rPr>
        <w:t>一）学习贯彻新形势下全国质量工作的有关法律、法规、政策，提出商业服务业质量工作的总体要求。</w:t>
      </w:r>
    </w:p>
    <w:p w:rsidR="005043B4" w:rsidRPr="00634CDE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pacing w:val="-4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634CDE">
        <w:rPr>
          <w:rFonts w:ascii="仿宋_GB2312" w:eastAsia="仿宋_GB2312" w:hAnsi="华文仿宋" w:hint="eastAsia"/>
          <w:sz w:val="32"/>
          <w:szCs w:val="32"/>
        </w:rPr>
        <w:t>二）总结一年来质量工作，研究推动全国商业质量奖、顾客满意工程、质量管理小组活动、开拓商品质量检测服务市场等具体工作。</w:t>
      </w:r>
    </w:p>
    <w:p w:rsidR="005043B4" w:rsidRPr="007C4095" w:rsidRDefault="005043B4" w:rsidP="00F82389">
      <w:pPr>
        <w:tabs>
          <w:tab w:val="left" w:pos="1890"/>
        </w:tabs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634CDE">
        <w:rPr>
          <w:rFonts w:ascii="仿宋_GB2312" w:eastAsia="仿宋_GB2312" w:hAnsi="华文仿宋" w:hint="eastAsia"/>
          <w:sz w:val="32"/>
          <w:szCs w:val="32"/>
        </w:rPr>
        <w:t>三）交流质量管理和服务质量工作、质检中心工作；交流实施卓越绩效模式国家标准、走质量效益型的发展道</w:t>
      </w:r>
      <w:r w:rsidRPr="007C4095">
        <w:rPr>
          <w:rFonts w:ascii="仿宋_GB2312" w:eastAsia="仿宋_GB2312" w:hAnsi="华文仿宋" w:hint="eastAsia"/>
          <w:sz w:val="32"/>
          <w:szCs w:val="32"/>
        </w:rPr>
        <w:t>路、提高整体素质和市场竞争力的经验</w:t>
      </w:r>
      <w:r w:rsidRPr="007C4095">
        <w:rPr>
          <w:rFonts w:ascii="仿宋_GB2312" w:eastAsia="仿宋_GB2312" w:hAnsi="华文仿宋"/>
          <w:sz w:val="32"/>
          <w:szCs w:val="32"/>
        </w:rPr>
        <w:t>,</w:t>
      </w:r>
      <w:r w:rsidRPr="007C4095">
        <w:rPr>
          <w:rFonts w:ascii="仿宋_GB2312" w:eastAsia="仿宋_GB2312" w:hAnsi="华文仿宋" w:hint="eastAsia"/>
          <w:spacing w:val="-4"/>
          <w:sz w:val="32"/>
          <w:szCs w:val="32"/>
        </w:rPr>
        <w:t>明星班组、服务明星技能交流。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0D2604">
        <w:rPr>
          <w:rFonts w:ascii="仿宋_GB2312" w:eastAsia="仿宋_GB2312" w:hAnsi="华文仿宋" w:hint="eastAsia"/>
          <w:spacing w:val="-4"/>
          <w:sz w:val="32"/>
          <w:szCs w:val="32"/>
        </w:rPr>
        <w:t>（四）质量管理小组发布成果，由专家评选确定全国商业优秀质量管理小组，并从中推荐全国优秀质量管理小组（请将成果发布材料内容存入光盘或</w:t>
      </w:r>
      <w:r w:rsidRPr="000D2604">
        <w:rPr>
          <w:rFonts w:ascii="仿宋_GB2312" w:eastAsia="仿宋_GB2312" w:hAnsi="华文仿宋"/>
          <w:spacing w:val="-4"/>
          <w:sz w:val="32"/>
          <w:szCs w:val="32"/>
        </w:rPr>
        <w:t>U</w:t>
      </w:r>
      <w:r w:rsidRPr="000D2604">
        <w:rPr>
          <w:rFonts w:ascii="仿宋_GB2312" w:eastAsia="仿宋_GB2312" w:hAnsi="华文仿宋" w:hint="eastAsia"/>
          <w:spacing w:val="-4"/>
          <w:sz w:val="32"/>
          <w:szCs w:val="32"/>
        </w:rPr>
        <w:t>盘带到会上或在会前通过电子邮件发送我会，在发布中有特殊要求的，请事先与我会科技质量部联系）</w:t>
      </w:r>
      <w:r w:rsidRPr="007C4095">
        <w:rPr>
          <w:rFonts w:ascii="仿宋_GB2312" w:eastAsia="仿宋_GB2312" w:hAnsi="华文仿宋" w:hint="eastAsia"/>
          <w:sz w:val="32"/>
          <w:szCs w:val="32"/>
        </w:rPr>
        <w:t>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（五）</w:t>
      </w:r>
      <w:r w:rsidRPr="007C4095">
        <w:rPr>
          <w:rFonts w:ascii="仿宋_GB2312" w:eastAsia="仿宋_GB2312" w:hAnsi="华文仿宋" w:hint="eastAsia"/>
          <w:spacing w:val="-4"/>
          <w:sz w:val="32"/>
          <w:szCs w:val="32"/>
        </w:rPr>
        <w:t>表彰全国商业质量奖、卓越服务奖，全国商业服务业顾客满意企业、明星班组、服务明星，全国商业</w:t>
      </w:r>
      <w:r w:rsidRPr="007C4095">
        <w:rPr>
          <w:rFonts w:ascii="仿宋_GB2312" w:eastAsia="仿宋_GB2312" w:hAnsi="华文仿宋"/>
          <w:spacing w:val="-4"/>
          <w:sz w:val="32"/>
          <w:szCs w:val="32"/>
        </w:rPr>
        <w:t>3.15</w:t>
      </w:r>
      <w:r>
        <w:rPr>
          <w:rFonts w:ascii="仿宋_GB2312" w:eastAsia="仿宋_GB2312" w:hAnsi="华文仿宋" w:hint="eastAsia"/>
          <w:spacing w:val="-4"/>
          <w:sz w:val="32"/>
          <w:szCs w:val="32"/>
        </w:rPr>
        <w:t>诚信宣言守信</w:t>
      </w:r>
      <w:r w:rsidRPr="007C4095">
        <w:rPr>
          <w:rFonts w:ascii="仿宋_GB2312" w:eastAsia="仿宋_GB2312" w:hAnsi="华文仿宋" w:hint="eastAsia"/>
          <w:spacing w:val="-4"/>
          <w:sz w:val="32"/>
          <w:szCs w:val="32"/>
        </w:rPr>
        <w:t>企业以及全国商业质量监督检测工作先进单位和先进工作者，</w:t>
      </w:r>
      <w:r w:rsidRPr="007C4095">
        <w:rPr>
          <w:rFonts w:ascii="仿宋_GB2312" w:eastAsia="仿宋_GB2312" w:hAnsi="华文仿宋" w:hint="eastAsia"/>
          <w:sz w:val="32"/>
          <w:szCs w:val="32"/>
        </w:rPr>
        <w:t>全国商业质量效益型企业及优秀质量管理小组等先进典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 w:rsidRPr="007C4095">
        <w:rPr>
          <w:rFonts w:ascii="仿宋_GB2312" w:eastAsia="仿宋_GB2312" w:hAnsi="华文仿宋" w:hint="eastAsia"/>
          <w:sz w:val="32"/>
          <w:szCs w:val="32"/>
        </w:rPr>
        <w:t>型并颁发证书、奖牌。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（六）由资深服务质量管理专家进行《零售企业服务质量评价准则》行业标准宣贯培训讲座。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（七）各地商业主管部门、</w:t>
      </w:r>
      <w:r w:rsidRPr="007C4095">
        <w:rPr>
          <w:rFonts w:ascii="仿宋_GB2312" w:eastAsia="仿宋_GB2312" w:hAnsi="华文仿宋" w:hint="eastAsia"/>
          <w:sz w:val="32"/>
          <w:szCs w:val="32"/>
        </w:rPr>
        <w:t>商业联合会（行业协会）组织本地区、本行业优秀企业到会观摩优秀商业质量成果的发布并开展</w:t>
      </w:r>
      <w:r>
        <w:rPr>
          <w:rFonts w:ascii="仿宋_GB2312" w:eastAsia="仿宋_GB2312" w:hAnsi="华文仿宋" w:hint="eastAsia"/>
          <w:sz w:val="32"/>
          <w:szCs w:val="32"/>
        </w:rPr>
        <w:t>工作</w:t>
      </w:r>
      <w:r w:rsidRPr="007C4095">
        <w:rPr>
          <w:rFonts w:ascii="仿宋_GB2312" w:eastAsia="仿宋_GB2312" w:hAnsi="华文仿宋" w:hint="eastAsia"/>
          <w:sz w:val="32"/>
          <w:szCs w:val="32"/>
        </w:rPr>
        <w:t>交流。</w:t>
      </w:r>
    </w:p>
    <w:p w:rsidR="005043B4" w:rsidRPr="007C4095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/>
          <w:b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hint="eastAsia"/>
          <w:b/>
          <w:sz w:val="32"/>
          <w:szCs w:val="32"/>
        </w:rPr>
        <w:t>二、时间</w:t>
      </w:r>
      <w:r w:rsidRPr="007C4095">
        <w:rPr>
          <w:rFonts w:ascii="仿宋_GB2312" w:eastAsia="仿宋_GB2312" w:hAnsi="华文仿宋"/>
          <w:b/>
          <w:sz w:val="32"/>
          <w:szCs w:val="32"/>
        </w:rPr>
        <w:t>/</w:t>
      </w:r>
      <w:r w:rsidRPr="007C4095">
        <w:rPr>
          <w:rFonts w:ascii="仿宋_GB2312" w:eastAsia="仿宋_GB2312" w:hAnsi="华文仿宋" w:hint="eastAsia"/>
          <w:b/>
          <w:sz w:val="32"/>
          <w:szCs w:val="32"/>
        </w:rPr>
        <w:t>地点：</w:t>
      </w:r>
    </w:p>
    <w:p w:rsidR="005043B4" w:rsidRPr="007C4095" w:rsidRDefault="005043B4" w:rsidP="00F82389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hint="eastAsia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3"/>
        </w:smartTagPr>
        <w:r w:rsidRPr="007C4095">
          <w:rPr>
            <w:rFonts w:ascii="仿宋_GB2312" w:eastAsia="仿宋_GB2312" w:hAnsi="华文仿宋"/>
            <w:sz w:val="32"/>
            <w:szCs w:val="32"/>
          </w:rPr>
          <w:t>2013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年</w:t>
        </w:r>
        <w:r w:rsidRPr="007C4095">
          <w:rPr>
            <w:rFonts w:ascii="仿宋_GB2312" w:eastAsia="仿宋_GB2312" w:hAnsi="华文仿宋"/>
            <w:sz w:val="32"/>
            <w:szCs w:val="32"/>
          </w:rPr>
          <w:t>6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月</w:t>
        </w:r>
        <w:r w:rsidRPr="007C4095">
          <w:rPr>
            <w:rFonts w:ascii="仿宋_GB2312" w:eastAsia="仿宋_GB2312" w:hAnsi="华文仿宋"/>
            <w:sz w:val="32"/>
            <w:szCs w:val="32"/>
          </w:rPr>
          <w:t>2</w:t>
        </w:r>
        <w:r>
          <w:rPr>
            <w:rFonts w:ascii="仿宋_GB2312" w:eastAsia="仿宋_GB2312" w:hAnsi="华文仿宋"/>
            <w:sz w:val="32"/>
            <w:szCs w:val="32"/>
          </w:rPr>
          <w:t>7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日</w:t>
        </w:r>
      </w:smartTag>
      <w:r w:rsidRPr="007C4095">
        <w:rPr>
          <w:rFonts w:ascii="仿宋_GB2312" w:eastAsia="仿宋_GB2312" w:hAnsi="华文仿宋" w:hint="eastAsia"/>
          <w:sz w:val="32"/>
          <w:szCs w:val="32"/>
        </w:rPr>
        <w:t>报到，</w:t>
      </w:r>
      <w:r w:rsidRPr="007C4095">
        <w:rPr>
          <w:rFonts w:ascii="仿宋_GB2312" w:eastAsia="仿宋_GB2312" w:hAnsi="华文仿宋"/>
          <w:sz w:val="32"/>
          <w:szCs w:val="32"/>
        </w:rPr>
        <w:t>6</w:t>
      </w:r>
      <w:r w:rsidRPr="007C4095">
        <w:rPr>
          <w:rFonts w:ascii="仿宋_GB2312" w:eastAsia="仿宋_GB2312" w:hAnsi="华文仿宋" w:hint="eastAsia"/>
          <w:sz w:val="32"/>
          <w:szCs w:val="32"/>
        </w:rPr>
        <w:t>月</w:t>
      </w:r>
      <w:r w:rsidRPr="007C4095"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8</w:t>
      </w:r>
      <w:r w:rsidRPr="007C4095">
        <w:rPr>
          <w:rFonts w:ascii="仿宋_GB2312" w:eastAsia="仿宋_GB2312" w:hAnsi="华文仿宋"/>
          <w:sz w:val="32"/>
          <w:szCs w:val="32"/>
        </w:rPr>
        <w:t>-</w:t>
      </w:r>
      <w:r>
        <w:rPr>
          <w:rFonts w:ascii="仿宋_GB2312" w:eastAsia="仿宋_GB2312" w:hAnsi="华文仿宋"/>
          <w:sz w:val="32"/>
          <w:szCs w:val="32"/>
        </w:rPr>
        <w:t>30</w:t>
      </w:r>
      <w:r w:rsidRPr="007C4095">
        <w:rPr>
          <w:rFonts w:ascii="仿宋_GB2312" w:eastAsia="仿宋_GB2312" w:hAnsi="华文仿宋" w:hint="eastAsia"/>
          <w:sz w:val="32"/>
          <w:szCs w:val="32"/>
        </w:rPr>
        <w:t>日开会。</w:t>
      </w:r>
    </w:p>
    <w:p w:rsidR="005043B4" w:rsidRPr="007C4095" w:rsidRDefault="005043B4" w:rsidP="00F82389">
      <w:pPr>
        <w:spacing w:line="560" w:lineRule="exact"/>
        <w:rPr>
          <w:rFonts w:ascii="仿宋_GB2312" w:eastAsia="仿宋_GB2312" w:hAnsi="华文仿宋" w:cs="Arial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hint="eastAsia"/>
          <w:sz w:val="32"/>
          <w:szCs w:val="32"/>
        </w:rPr>
        <w:t>地点：河南</w:t>
      </w:r>
      <w:r>
        <w:rPr>
          <w:rFonts w:ascii="仿宋_GB2312" w:eastAsia="仿宋_GB2312" w:hAnsi="华文仿宋" w:hint="eastAsia"/>
          <w:sz w:val="32"/>
          <w:szCs w:val="32"/>
        </w:rPr>
        <w:t>省郑州中都饭店</w:t>
      </w:r>
      <w:r w:rsidRPr="007C4095">
        <w:rPr>
          <w:rFonts w:ascii="仿宋_GB2312" w:eastAsia="仿宋_GB2312" w:hAnsi="华文仿宋" w:hint="eastAsia"/>
          <w:sz w:val="32"/>
          <w:szCs w:val="32"/>
        </w:rPr>
        <w:t>酒店（四星级）（地址：</w:t>
      </w:r>
      <w:r>
        <w:rPr>
          <w:rFonts w:ascii="仿宋_GB2312" w:eastAsia="仿宋_GB2312" w:hAnsi="华文仿宋" w:hint="eastAsia"/>
          <w:sz w:val="32"/>
          <w:szCs w:val="32"/>
        </w:rPr>
        <w:t>郑州市</w:t>
      </w:r>
      <w:r w:rsidRPr="005624A7">
        <w:rPr>
          <w:rFonts w:ascii="仿宋_GB2312" w:eastAsia="仿宋_GB2312" w:hAnsi="Arial" w:cs="Arial" w:hint="eastAsia"/>
          <w:color w:val="131313"/>
          <w:sz w:val="32"/>
          <w:szCs w:val="32"/>
        </w:rPr>
        <w:t>二七区航海中路</w:t>
      </w:r>
      <w:r w:rsidRPr="005624A7">
        <w:rPr>
          <w:rFonts w:ascii="仿宋_GB2312" w:eastAsia="仿宋_GB2312" w:hAnsi="Arial" w:cs="Arial"/>
          <w:color w:val="131313"/>
          <w:sz w:val="32"/>
          <w:szCs w:val="32"/>
        </w:rPr>
        <w:t>99</w:t>
      </w:r>
      <w:r w:rsidRPr="007C4095">
        <w:rPr>
          <w:rFonts w:ascii="仿宋_GB2312" w:eastAsia="仿宋_GB2312" w:hAnsi="华文仿宋" w:hint="eastAsia"/>
          <w:sz w:val="32"/>
          <w:szCs w:val="32"/>
        </w:rPr>
        <w:t>号</w:t>
      </w:r>
      <w:r w:rsidRPr="007C4095">
        <w:rPr>
          <w:rFonts w:ascii="仿宋_GB2312" w:eastAsia="仿宋_GB2312" w:hAnsi="华文仿宋" w:cs="Arial" w:hint="eastAsia"/>
          <w:sz w:val="32"/>
          <w:szCs w:val="32"/>
        </w:rPr>
        <w:t>，电话</w:t>
      </w:r>
      <w:r w:rsidRPr="007C4095">
        <w:rPr>
          <w:rFonts w:ascii="仿宋_GB2312" w:eastAsia="仿宋_GB2312" w:hAnsi="华文仿宋" w:cs="Arial"/>
          <w:sz w:val="32"/>
          <w:szCs w:val="32"/>
        </w:rPr>
        <w:t>:</w:t>
      </w:r>
      <w:r w:rsidRPr="001074F3">
        <w:rPr>
          <w:rFonts w:ascii="仿宋_GB2312" w:eastAsia="仿宋_GB2312" w:hAnsi="Tahoma" w:cs="Tahoma"/>
          <w:color w:val="333333"/>
          <w:sz w:val="32"/>
          <w:szCs w:val="32"/>
        </w:rPr>
        <w:t xml:space="preserve"> 0371-68781188 </w:t>
      </w:r>
      <w:r w:rsidRPr="007C4095">
        <w:rPr>
          <w:rFonts w:ascii="仿宋_GB2312" w:eastAsia="仿宋_GB2312" w:hAnsi="华文仿宋" w:cs="Arial"/>
          <w:sz w:val="32"/>
          <w:szCs w:val="32"/>
        </w:rPr>
        <w:t xml:space="preserve"> )</w:t>
      </w:r>
    </w:p>
    <w:p w:rsidR="005043B4" w:rsidRPr="007C4095" w:rsidRDefault="005043B4" w:rsidP="00F82389">
      <w:pPr>
        <w:spacing w:line="560" w:lineRule="exac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cs="Arial"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cs="Arial" w:hint="eastAsia"/>
          <w:sz w:val="32"/>
          <w:szCs w:val="32"/>
        </w:rPr>
        <w:t>三、</w:t>
      </w:r>
      <w:r w:rsidRPr="007C4095">
        <w:rPr>
          <w:rFonts w:ascii="仿宋_GB2312" w:eastAsia="仿宋_GB2312" w:hAnsi="华文仿宋" w:hint="eastAsia"/>
          <w:b/>
          <w:sz w:val="32"/>
          <w:szCs w:val="32"/>
        </w:rPr>
        <w:t>参会人员：</w:t>
      </w:r>
    </w:p>
    <w:p w:rsidR="005043B4" w:rsidRPr="00634CDE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634CDE">
        <w:rPr>
          <w:rFonts w:ascii="仿宋_GB2312" w:eastAsia="仿宋_GB2312" w:hAnsi="华文仿宋" w:hint="eastAsia"/>
          <w:sz w:val="32"/>
          <w:szCs w:val="32"/>
        </w:rPr>
        <w:t>一）中国商业联合会领导、国家工商行政管理总局相关领导、各省市商会（行业协会）领导；</w:t>
      </w:r>
    </w:p>
    <w:p w:rsidR="005043B4" w:rsidRPr="00634CDE" w:rsidRDefault="005043B4" w:rsidP="00F82389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华文仿宋"/>
          <w:sz w:val="32"/>
          <w:szCs w:val="32"/>
        </w:rPr>
      </w:pPr>
      <w:r w:rsidRPr="00634CDE">
        <w:rPr>
          <w:rFonts w:ascii="仿宋_GB2312" w:eastAsia="仿宋_GB2312" w:hAnsi="华文仿宋" w:hint="eastAsia"/>
          <w:sz w:val="32"/>
          <w:szCs w:val="32"/>
        </w:rPr>
        <w:t>（二）中国商业联合会各质检中心负责人；</w:t>
      </w:r>
    </w:p>
    <w:p w:rsidR="005043B4" w:rsidRPr="00E24804" w:rsidRDefault="005043B4" w:rsidP="00F82389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华文仿宋"/>
          <w:spacing w:val="-6"/>
          <w:sz w:val="32"/>
          <w:szCs w:val="32"/>
        </w:rPr>
      </w:pPr>
      <w:r w:rsidRPr="00E24804">
        <w:rPr>
          <w:rFonts w:ascii="仿宋_GB2312" w:eastAsia="仿宋_GB2312" w:hAnsi="华文仿宋" w:hint="eastAsia"/>
          <w:spacing w:val="-6"/>
          <w:sz w:val="32"/>
          <w:szCs w:val="32"/>
        </w:rPr>
        <w:t>（三）各商业企业高层领导、管理者代表、质量和服务负责人；</w:t>
      </w:r>
    </w:p>
    <w:p w:rsidR="005043B4" w:rsidRPr="00E24804" w:rsidRDefault="005043B4" w:rsidP="00F82389">
      <w:pPr>
        <w:tabs>
          <w:tab w:val="left" w:pos="1680"/>
        </w:tabs>
        <w:adjustRightInd w:val="0"/>
        <w:snapToGrid w:val="0"/>
        <w:spacing w:line="560" w:lineRule="exact"/>
        <w:ind w:firstLine="640"/>
        <w:rPr>
          <w:rFonts w:ascii="仿宋_GB2312" w:eastAsia="仿宋_GB2312" w:hAnsi="华文仿宋"/>
          <w:sz w:val="32"/>
          <w:szCs w:val="32"/>
        </w:rPr>
      </w:pPr>
      <w:r w:rsidRPr="00E24804">
        <w:rPr>
          <w:rFonts w:ascii="仿宋_GB2312" w:eastAsia="仿宋_GB2312" w:hAnsi="华文仿宋" w:hint="eastAsia"/>
          <w:sz w:val="32"/>
          <w:szCs w:val="32"/>
        </w:rPr>
        <w:t>（四）全国商业质量奖、卓越服务奖企业代表</w:t>
      </w:r>
      <w:r w:rsidRPr="00E24804">
        <w:rPr>
          <w:rFonts w:ascii="仿宋_GB2312" w:eastAsia="仿宋_GB2312" w:hAnsi="华文仿宋"/>
          <w:sz w:val="32"/>
          <w:szCs w:val="32"/>
        </w:rPr>
        <w:t>,</w:t>
      </w:r>
      <w:r w:rsidRPr="00E24804">
        <w:rPr>
          <w:rFonts w:ascii="仿宋_GB2312" w:eastAsia="仿宋_GB2312" w:hAnsi="华文仿宋" w:hint="eastAsia"/>
          <w:sz w:val="32"/>
          <w:szCs w:val="32"/>
        </w:rPr>
        <w:t>商业服务业顾客满意企业、明星班组代表，全国商业</w:t>
      </w:r>
      <w:r w:rsidRPr="00E24804">
        <w:rPr>
          <w:rFonts w:ascii="仿宋_GB2312" w:eastAsia="仿宋_GB2312" w:hAnsi="华文仿宋"/>
          <w:sz w:val="32"/>
          <w:szCs w:val="32"/>
        </w:rPr>
        <w:t>3.15</w:t>
      </w:r>
      <w:r w:rsidRPr="00E24804">
        <w:rPr>
          <w:rFonts w:ascii="仿宋_GB2312" w:eastAsia="仿宋_GB2312" w:hAnsi="华文仿宋" w:hint="eastAsia"/>
          <w:sz w:val="32"/>
          <w:szCs w:val="32"/>
        </w:rPr>
        <w:t>诚信宣言守信企业，质量效益型先进企业代表，全国商业服务</w:t>
      </w:r>
      <w:r w:rsidRPr="00E24804">
        <w:rPr>
          <w:rFonts w:ascii="仿宋_GB2312" w:eastAsia="仿宋_GB2312" w:hAnsi="华文仿宋" w:hint="eastAsia"/>
          <w:color w:val="000000"/>
          <w:sz w:val="32"/>
          <w:szCs w:val="32"/>
        </w:rPr>
        <w:t>明星、劳模、先进工作者</w:t>
      </w:r>
      <w:r w:rsidRPr="00E24804">
        <w:rPr>
          <w:rFonts w:ascii="仿宋_GB2312" w:eastAsia="仿宋_GB2312" w:hAnsi="华文仿宋" w:hint="eastAsia"/>
          <w:sz w:val="32"/>
          <w:szCs w:val="32"/>
        </w:rPr>
        <w:t>；</w:t>
      </w:r>
    </w:p>
    <w:p w:rsidR="005043B4" w:rsidRPr="00634CDE" w:rsidRDefault="005043B4" w:rsidP="00F82389">
      <w:pPr>
        <w:adjustRightInd w:val="0"/>
        <w:snapToGrid w:val="0"/>
        <w:spacing w:line="560" w:lineRule="exact"/>
        <w:ind w:firstLine="640"/>
        <w:rPr>
          <w:rFonts w:ascii="仿宋_GB2312" w:eastAsia="仿宋_GB2312" w:hAnsi="华文仿宋"/>
          <w:sz w:val="32"/>
          <w:szCs w:val="32"/>
        </w:rPr>
      </w:pPr>
      <w:r w:rsidRPr="00634CDE">
        <w:rPr>
          <w:rFonts w:ascii="仿宋_GB2312" w:eastAsia="仿宋_GB2312" w:hAnsi="华文仿宋" w:hint="eastAsia"/>
          <w:spacing w:val="-6"/>
          <w:sz w:val="32"/>
          <w:szCs w:val="32"/>
        </w:rPr>
        <w:t>（五）</w:t>
      </w:r>
      <w:r w:rsidRPr="00634CDE">
        <w:rPr>
          <w:rFonts w:ascii="仿宋_GB2312" w:eastAsia="仿宋_GB2312" w:hAnsi="华文仿宋" w:hint="eastAsia"/>
          <w:sz w:val="32"/>
          <w:szCs w:val="32"/>
        </w:rPr>
        <w:t>各地推荐的优秀质量管理小组、质量信得过班组、质量管理优秀企业、质量管理先进工作者代表；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634CDE">
        <w:rPr>
          <w:rFonts w:ascii="仿宋_GB2312" w:eastAsia="仿宋_GB2312" w:hAnsi="华文仿宋" w:hint="eastAsia"/>
          <w:sz w:val="32"/>
          <w:szCs w:val="32"/>
        </w:rPr>
        <w:t>六）本次会议诚邀各企业高级管理人员、部门管理者、质量管理相关人员到会观摩、学习。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b/>
          <w:bCs/>
          <w:sz w:val="32"/>
          <w:szCs w:val="32"/>
        </w:rPr>
        <w:t xml:space="preserve">    </w:t>
      </w:r>
      <w:r w:rsidRPr="007C4095">
        <w:rPr>
          <w:rFonts w:ascii="仿宋_GB2312" w:eastAsia="仿宋_GB2312" w:hAnsi="华文仿宋" w:hint="eastAsia"/>
          <w:b/>
          <w:bCs/>
          <w:sz w:val="32"/>
          <w:szCs w:val="32"/>
        </w:rPr>
        <w:t>四、相关费用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：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7C4095">
        <w:rPr>
          <w:rFonts w:ascii="仿宋_GB2312" w:eastAsia="仿宋_GB2312" w:hAnsi="华文仿宋" w:hint="eastAsia"/>
          <w:sz w:val="32"/>
          <w:szCs w:val="32"/>
        </w:rPr>
        <w:t>一）会务费：每人</w:t>
      </w:r>
      <w:r>
        <w:rPr>
          <w:rFonts w:ascii="仿宋_GB2312" w:eastAsia="仿宋_GB2312" w:hAnsi="华文仿宋"/>
          <w:sz w:val="32"/>
          <w:szCs w:val="32"/>
        </w:rPr>
        <w:t>1800</w:t>
      </w:r>
      <w:r w:rsidRPr="00550B78">
        <w:rPr>
          <w:rFonts w:ascii="仿宋_GB2312" w:eastAsia="仿宋_GB2312" w:hAnsi="华文仿宋" w:hint="eastAsia"/>
          <w:sz w:val="32"/>
          <w:szCs w:val="32"/>
        </w:rPr>
        <w:t>元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 w:rsidRPr="007C4095">
        <w:rPr>
          <w:rFonts w:ascii="仿宋_GB2312" w:eastAsia="仿宋_GB2312" w:hAnsi="华文仿宋" w:hint="eastAsia"/>
          <w:sz w:val="32"/>
          <w:szCs w:val="32"/>
        </w:rPr>
        <w:t>汇入中商联帐户（开户行：中国建设银行北京月坛支行，单位名称：中国商业联合会，账号：</w:t>
      </w:r>
      <w:r w:rsidRPr="007C4095">
        <w:rPr>
          <w:rFonts w:ascii="仿宋_GB2312" w:eastAsia="仿宋_GB2312" w:hAnsi="华文仿宋"/>
          <w:sz w:val="32"/>
          <w:szCs w:val="32"/>
        </w:rPr>
        <w:t>11001020500056019768</w:t>
      </w:r>
      <w:r w:rsidRPr="007C4095">
        <w:rPr>
          <w:rFonts w:ascii="仿宋_GB2312" w:eastAsia="仿宋_GB2312" w:hAnsi="华文仿宋" w:hint="eastAsia"/>
          <w:sz w:val="32"/>
          <w:szCs w:val="32"/>
        </w:rPr>
        <w:t>）或现场交纳。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7C4095">
        <w:rPr>
          <w:rFonts w:ascii="仿宋_GB2312" w:eastAsia="仿宋_GB2312" w:hAnsi="华文仿宋" w:hint="eastAsia"/>
          <w:sz w:val="32"/>
          <w:szCs w:val="32"/>
        </w:rPr>
        <w:t>二）食宿费：会议统一安排食宿，费用自理（标准间每人每</w:t>
      </w:r>
      <w:r w:rsidRPr="00550B78">
        <w:rPr>
          <w:rFonts w:ascii="仿宋_GB2312" w:eastAsia="仿宋_GB2312" w:hAnsi="华文仿宋" w:hint="eastAsia"/>
          <w:sz w:val="32"/>
          <w:szCs w:val="32"/>
        </w:rPr>
        <w:t>天</w:t>
      </w:r>
      <w:r w:rsidRPr="00550B78">
        <w:rPr>
          <w:rFonts w:ascii="仿宋_GB2312" w:eastAsia="仿宋_GB2312" w:hAnsi="华文仿宋"/>
          <w:sz w:val="32"/>
          <w:szCs w:val="32"/>
        </w:rPr>
        <w:t>380</w:t>
      </w:r>
      <w:r w:rsidRPr="00550B78">
        <w:rPr>
          <w:rFonts w:ascii="仿宋_GB2312" w:eastAsia="仿宋_GB2312" w:hAnsi="华文仿宋" w:hint="eastAsia"/>
          <w:sz w:val="32"/>
          <w:szCs w:val="32"/>
        </w:rPr>
        <w:t>元</w:t>
      </w:r>
      <w:r w:rsidRPr="007C4095">
        <w:rPr>
          <w:rFonts w:ascii="仿宋_GB2312" w:eastAsia="仿宋_GB2312" w:hAnsi="华文仿宋" w:hint="eastAsia"/>
          <w:sz w:val="32"/>
          <w:szCs w:val="32"/>
        </w:rPr>
        <w:t>，单间每人每天</w:t>
      </w:r>
      <w:r w:rsidRPr="00550B78">
        <w:rPr>
          <w:rFonts w:ascii="仿宋_GB2312" w:eastAsia="仿宋_GB2312" w:hAnsi="华文仿宋"/>
          <w:sz w:val="32"/>
          <w:szCs w:val="32"/>
        </w:rPr>
        <w:t>600</w:t>
      </w:r>
      <w:r w:rsidRPr="007C4095">
        <w:rPr>
          <w:rFonts w:ascii="仿宋_GB2312" w:eastAsia="仿宋_GB2312" w:hAnsi="华文仿宋" w:hint="eastAsia"/>
          <w:sz w:val="32"/>
          <w:szCs w:val="32"/>
        </w:rPr>
        <w:t>元，如参会人员不能按时报到或需提前离会，会务组则安排其单间居住）。</w:t>
      </w:r>
    </w:p>
    <w:p w:rsidR="005043B4" w:rsidRPr="00AD588C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AD588C">
        <w:rPr>
          <w:rFonts w:ascii="仿宋_GB2312" w:eastAsia="仿宋_GB2312" w:hint="eastAsia"/>
          <w:b/>
          <w:bCs/>
          <w:sz w:val="32"/>
          <w:szCs w:val="32"/>
        </w:rPr>
        <w:t>五、其它事项：</w:t>
      </w:r>
      <w:r w:rsidRPr="00AD588C">
        <w:rPr>
          <w:rFonts w:ascii="仿宋_GB2312" w:eastAsia="仿宋_GB2312" w:hint="eastAsia"/>
          <w:sz w:val="32"/>
          <w:szCs w:val="32"/>
        </w:rPr>
        <w:t>请参会代表将本单位近年来开展质量工作的经验、问题、成效和建议，形</w:t>
      </w:r>
      <w:r>
        <w:rPr>
          <w:rFonts w:ascii="仿宋_GB2312" w:eastAsia="仿宋_GB2312" w:hint="eastAsia"/>
          <w:sz w:val="32"/>
          <w:szCs w:val="32"/>
        </w:rPr>
        <w:t>成书面材料带到会上进行交流，并提前将材料以电子邮件方式发到指定邮</w:t>
      </w:r>
      <w:r w:rsidRPr="00AD588C">
        <w:rPr>
          <w:rFonts w:ascii="仿宋_GB2312" w:eastAsia="仿宋_GB2312" w:hint="eastAsia"/>
          <w:sz w:val="32"/>
          <w:szCs w:val="32"/>
        </w:rPr>
        <w:t>箱；对于好的经验，我会将安排在中商联网站和行业报刊发表。</w:t>
      </w:r>
      <w:r w:rsidRPr="00AD588C">
        <w:rPr>
          <w:rFonts w:ascii="仿宋_GB2312" w:eastAsia="仿宋_GB2312"/>
          <w:sz w:val="32"/>
          <w:szCs w:val="32"/>
        </w:rPr>
        <w:t xml:space="preserve"> </w:t>
      </w:r>
    </w:p>
    <w:p w:rsidR="005043B4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 w:rsidRPr="00F82389">
        <w:rPr>
          <w:rFonts w:ascii="仿宋_GB2312" w:eastAsia="仿宋_GB2312" w:hAnsi="华文仿宋" w:hint="eastAsia"/>
          <w:spacing w:val="-6"/>
          <w:sz w:val="32"/>
          <w:szCs w:val="32"/>
        </w:rPr>
        <w:t>所有参会人员请填妥会议回执（见附件）于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3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7"/>
            <w:attr w:name="Month" w:val="6"/>
            <w:attr w:name="Year" w:val="2013"/>
          </w:smartTagPr>
          <w:r w:rsidRPr="00F82389">
            <w:rPr>
              <w:rFonts w:ascii="仿宋_GB2312" w:eastAsia="仿宋_GB2312" w:hAnsi="华文仿宋"/>
              <w:spacing w:val="-6"/>
              <w:sz w:val="32"/>
              <w:szCs w:val="32"/>
            </w:rPr>
            <w:t>2013</w:t>
          </w:r>
          <w:r w:rsidRPr="00F82389">
            <w:rPr>
              <w:rFonts w:ascii="仿宋_GB2312" w:eastAsia="仿宋_GB2312" w:hAnsi="华文仿宋" w:hint="eastAsia"/>
              <w:spacing w:val="-6"/>
              <w:sz w:val="32"/>
              <w:szCs w:val="32"/>
            </w:rPr>
            <w:t>年</w:t>
          </w:r>
          <w:r w:rsidRPr="00F82389">
            <w:rPr>
              <w:rFonts w:ascii="仿宋_GB2312" w:eastAsia="仿宋_GB2312" w:hAnsi="华文仿宋"/>
              <w:spacing w:val="-6"/>
              <w:sz w:val="32"/>
              <w:szCs w:val="32"/>
            </w:rPr>
            <w:t>6</w:t>
          </w:r>
          <w:r w:rsidRPr="00F82389">
            <w:rPr>
              <w:rFonts w:ascii="仿宋_GB2312" w:eastAsia="仿宋_GB2312" w:hAnsi="华文仿宋" w:hint="eastAsia"/>
              <w:spacing w:val="-6"/>
              <w:sz w:val="32"/>
              <w:szCs w:val="32"/>
            </w:rPr>
            <w:t>月</w:t>
          </w:r>
          <w:r w:rsidRPr="00F82389">
            <w:rPr>
              <w:rFonts w:ascii="仿宋_GB2312" w:eastAsia="仿宋_GB2312" w:hAnsi="华文仿宋"/>
              <w:spacing w:val="-6"/>
              <w:sz w:val="32"/>
              <w:szCs w:val="32"/>
            </w:rPr>
            <w:t>17</w:t>
          </w:r>
          <w:r w:rsidRPr="00F82389">
            <w:rPr>
              <w:rFonts w:ascii="仿宋_GB2312" w:eastAsia="仿宋_GB2312" w:hAnsi="华文仿宋" w:hint="eastAsia"/>
              <w:spacing w:val="-6"/>
              <w:sz w:val="32"/>
              <w:szCs w:val="32"/>
            </w:rPr>
            <w:t>日</w:t>
          </w:r>
        </w:smartTag>
        <w:r w:rsidRPr="00F82389">
          <w:rPr>
            <w:rFonts w:ascii="仿宋_GB2312" w:eastAsia="仿宋_GB2312" w:hAnsi="华文仿宋" w:hint="eastAsia"/>
            <w:spacing w:val="-6"/>
            <w:sz w:val="32"/>
            <w:szCs w:val="32"/>
          </w:rPr>
          <w:t>前</w:t>
        </w:r>
      </w:smartTag>
      <w:r w:rsidRPr="00F82389">
        <w:rPr>
          <w:rFonts w:ascii="仿宋_GB2312" w:eastAsia="仿宋_GB2312" w:hAnsi="华文仿宋" w:hint="eastAsia"/>
          <w:spacing w:val="-6"/>
          <w:sz w:val="32"/>
          <w:szCs w:val="32"/>
        </w:rPr>
        <w:t>传真、邮寄或电话通知我会科技质量部，以便安排会务、食宿</w:t>
      </w:r>
      <w:r w:rsidRPr="007C4095">
        <w:rPr>
          <w:rFonts w:ascii="仿宋_GB2312" w:eastAsia="仿宋_GB2312" w:hAnsi="华文仿宋" w:hint="eastAsia"/>
          <w:sz w:val="32"/>
          <w:szCs w:val="32"/>
        </w:rPr>
        <w:t>。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华文仿宋"/>
          <w:sz w:val="32"/>
          <w:szCs w:val="32"/>
        </w:rPr>
      </w:pP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联系人：王万华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电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 w:hint="eastAsia"/>
          <w:sz w:val="32"/>
          <w:szCs w:val="32"/>
        </w:rPr>
        <w:t>话：</w:t>
      </w:r>
      <w:r w:rsidRPr="007C4095">
        <w:rPr>
          <w:rFonts w:ascii="仿宋_GB2312" w:eastAsia="仿宋_GB2312" w:hAnsi="华文仿宋"/>
          <w:sz w:val="32"/>
          <w:szCs w:val="32"/>
        </w:rPr>
        <w:t xml:space="preserve">010-68392495 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传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 w:hint="eastAsia"/>
          <w:sz w:val="32"/>
          <w:szCs w:val="32"/>
        </w:rPr>
        <w:t>真：</w:t>
      </w:r>
      <w:r w:rsidRPr="007C4095">
        <w:rPr>
          <w:rFonts w:ascii="仿宋_GB2312" w:eastAsia="仿宋_GB2312" w:hAnsi="华文仿宋"/>
          <w:sz w:val="32"/>
          <w:szCs w:val="32"/>
        </w:rPr>
        <w:t>010-68392481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邮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 w:hint="eastAsia"/>
          <w:sz w:val="32"/>
          <w:szCs w:val="32"/>
        </w:rPr>
        <w:t>箱：</w:t>
      </w:r>
      <w:r w:rsidRPr="007C4095">
        <w:rPr>
          <w:rFonts w:ascii="仿宋_GB2312" w:eastAsia="仿宋_GB2312" w:hAnsi="华文仿宋"/>
          <w:sz w:val="32"/>
          <w:szCs w:val="32"/>
        </w:rPr>
        <w:t>zgnmzl@126.com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地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 w:hint="eastAsia"/>
          <w:sz w:val="32"/>
          <w:szCs w:val="32"/>
        </w:rPr>
        <w:t>址：北京市月坛北街</w:t>
      </w:r>
      <w:r w:rsidRPr="007C4095">
        <w:rPr>
          <w:rFonts w:ascii="仿宋_GB2312" w:eastAsia="仿宋_GB2312" w:hAnsi="华文仿宋"/>
          <w:sz w:val="32"/>
          <w:szCs w:val="32"/>
        </w:rPr>
        <w:t>25</w:t>
      </w:r>
      <w:r w:rsidRPr="007C4095">
        <w:rPr>
          <w:rFonts w:ascii="仿宋_GB2312" w:eastAsia="仿宋_GB2312" w:hAnsi="华文仿宋" w:hint="eastAsia"/>
          <w:sz w:val="32"/>
          <w:szCs w:val="32"/>
        </w:rPr>
        <w:t>号</w:t>
      </w:r>
      <w:r w:rsidRPr="007C4095">
        <w:rPr>
          <w:rFonts w:ascii="仿宋_GB2312" w:eastAsia="仿宋_GB2312" w:hAnsi="华文仿宋"/>
          <w:sz w:val="32"/>
          <w:szCs w:val="32"/>
        </w:rPr>
        <w:t>2404</w:t>
      </w:r>
      <w:r w:rsidRPr="007C4095">
        <w:rPr>
          <w:rFonts w:ascii="仿宋_GB2312" w:eastAsia="仿宋_GB2312" w:hAnsi="华文仿宋" w:hint="eastAsia"/>
          <w:sz w:val="32"/>
          <w:szCs w:val="32"/>
        </w:rPr>
        <w:t>室</w:t>
      </w:r>
    </w:p>
    <w:p w:rsidR="005043B4" w:rsidRPr="007C4095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ind w:firstLineChars="225" w:firstLine="31680"/>
        <w:rPr>
          <w:rFonts w:ascii="仿宋_GB2312" w:eastAsia="仿宋_GB2312" w:hAnsi="华文仿宋"/>
          <w:sz w:val="32"/>
          <w:szCs w:val="32"/>
        </w:rPr>
      </w:pPr>
      <w:r w:rsidRPr="007C4095">
        <w:rPr>
          <w:rFonts w:ascii="仿宋_GB2312" w:eastAsia="仿宋_GB2312" w:hAnsi="华文仿宋" w:hint="eastAsia"/>
          <w:sz w:val="32"/>
          <w:szCs w:val="32"/>
        </w:rPr>
        <w:t>邮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/>
          <w:sz w:val="32"/>
          <w:szCs w:val="32"/>
        </w:rPr>
        <w:t xml:space="preserve"> </w:t>
      </w:r>
      <w:r w:rsidRPr="007C4095">
        <w:rPr>
          <w:rFonts w:ascii="仿宋_GB2312" w:eastAsia="仿宋_GB2312" w:hAnsi="华文仿宋" w:hint="eastAsia"/>
          <w:sz w:val="32"/>
          <w:szCs w:val="32"/>
        </w:rPr>
        <w:t>编：</w:t>
      </w:r>
      <w:r w:rsidRPr="007C4095">
        <w:rPr>
          <w:rFonts w:ascii="仿宋_GB2312" w:eastAsia="仿宋_GB2312" w:hAnsi="华文仿宋"/>
          <w:sz w:val="32"/>
          <w:szCs w:val="32"/>
        </w:rPr>
        <w:t>100834</w:t>
      </w:r>
    </w:p>
    <w:p w:rsidR="005043B4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5043B4" w:rsidRPr="00BC6AD6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5043B4" w:rsidRPr="00F82389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pacing w:val="-4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F82389">
        <w:rPr>
          <w:rFonts w:ascii="仿宋_GB2312" w:eastAsia="仿宋_GB2312" w:hAnsi="华文仿宋" w:hint="eastAsia"/>
          <w:spacing w:val="-4"/>
          <w:sz w:val="32"/>
          <w:szCs w:val="32"/>
        </w:rPr>
        <w:t>附件：</w:t>
      </w:r>
      <w:r w:rsidRPr="00F82389">
        <w:rPr>
          <w:rFonts w:ascii="仿宋_GB2312" w:eastAsia="仿宋_GB2312" w:hAnsi="华文仿宋"/>
          <w:spacing w:val="-4"/>
          <w:sz w:val="32"/>
          <w:szCs w:val="32"/>
        </w:rPr>
        <w:t>2013</w:t>
      </w:r>
      <w:r w:rsidRPr="00F82389">
        <w:rPr>
          <w:rFonts w:ascii="仿宋_GB2312" w:eastAsia="仿宋_GB2312" w:hAnsi="华文仿宋" w:hint="eastAsia"/>
          <w:spacing w:val="-4"/>
          <w:sz w:val="32"/>
          <w:szCs w:val="32"/>
        </w:rPr>
        <w:t>年全国商业质量管理工作暨质量成果发布会回执</w:t>
      </w:r>
    </w:p>
    <w:p w:rsidR="005043B4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</w:pPr>
    </w:p>
    <w:p w:rsidR="005043B4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</w:pPr>
    </w:p>
    <w:p w:rsidR="005043B4" w:rsidRPr="00F82389" w:rsidRDefault="005043B4" w:rsidP="00F82389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华文仿宋"/>
          <w:sz w:val="32"/>
          <w:szCs w:val="32"/>
        </w:rPr>
      </w:pPr>
    </w:p>
    <w:p w:rsidR="005043B4" w:rsidRPr="007C4095" w:rsidRDefault="005043B4" w:rsidP="00F82389">
      <w:pPr>
        <w:adjustRightInd w:val="0"/>
        <w:snapToGrid w:val="0"/>
        <w:spacing w:line="560" w:lineRule="exact"/>
        <w:ind w:firstLineChars="1350" w:firstLine="31680"/>
        <w:rPr>
          <w:rFonts w:ascii="仿宋_GB2312" w:eastAsia="仿宋_GB2312" w:hAnsi="华文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3"/>
        </w:smartTagPr>
        <w:r w:rsidRPr="007C4095">
          <w:rPr>
            <w:rFonts w:ascii="仿宋_GB2312" w:eastAsia="仿宋_GB2312" w:hAnsi="华文仿宋" w:hint="eastAsia"/>
            <w:sz w:val="32"/>
            <w:szCs w:val="32"/>
          </w:rPr>
          <w:t>二</w:t>
        </w:r>
        <w:r w:rsidRPr="007C4095">
          <w:rPr>
            <w:rFonts w:ascii="仿宋_GB2312" w:eastAsia="华文仿宋" w:hAnsi="华文仿宋" w:cs="宋体" w:hint="eastAsia"/>
            <w:sz w:val="32"/>
            <w:szCs w:val="32"/>
          </w:rPr>
          <w:t>〇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一三年</w:t>
        </w:r>
        <w:r>
          <w:rPr>
            <w:rFonts w:ascii="仿宋_GB2312" w:eastAsia="仿宋_GB2312" w:hAnsi="华文仿宋" w:hint="eastAsia"/>
            <w:sz w:val="32"/>
            <w:szCs w:val="32"/>
          </w:rPr>
          <w:t>五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月</w:t>
        </w:r>
        <w:r>
          <w:rPr>
            <w:rFonts w:ascii="仿宋_GB2312" w:eastAsia="仿宋_GB2312" w:hAnsi="华文仿宋" w:hint="eastAsia"/>
            <w:sz w:val="32"/>
            <w:szCs w:val="32"/>
          </w:rPr>
          <w:t>十四</w:t>
        </w:r>
        <w:r w:rsidRPr="007C4095">
          <w:rPr>
            <w:rFonts w:ascii="仿宋_GB2312" w:eastAsia="仿宋_GB2312" w:hAnsi="华文仿宋" w:hint="eastAsia"/>
            <w:sz w:val="32"/>
            <w:szCs w:val="32"/>
          </w:rPr>
          <w:t>日</w:t>
        </w:r>
      </w:smartTag>
    </w:p>
    <w:p w:rsidR="005043B4" w:rsidRPr="007C4095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5043B4" w:rsidRPr="008A7E9E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Pr="008A7E9E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Pr="008A7E9E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Pr="008A7E9E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Pr="008A7E9E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F82389">
      <w:pPr>
        <w:pBdr>
          <w:bottom w:val="single" w:sz="6" w:space="1" w:color="auto"/>
        </w:pBd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Pr="00F82389" w:rsidRDefault="005043B4" w:rsidP="00F82389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 xml:space="preserve"> </w:t>
      </w:r>
      <w:r w:rsidRPr="00F82389">
        <w:rPr>
          <w:rFonts w:ascii="仿宋_GB2312" w:eastAsia="仿宋_GB2312" w:hAnsi="华文仿宋" w:hint="eastAsia"/>
          <w:sz w:val="32"/>
          <w:szCs w:val="32"/>
        </w:rPr>
        <w:t>抄送：</w:t>
      </w:r>
      <w:r>
        <w:rPr>
          <w:rFonts w:ascii="仿宋_GB2312" w:eastAsia="仿宋_GB2312" w:hAnsi="华文仿宋" w:hint="eastAsia"/>
          <w:sz w:val="32"/>
          <w:szCs w:val="32"/>
        </w:rPr>
        <w:t>会领导，专职党委副书记，监事长，专务，存档。</w:t>
      </w:r>
    </w:p>
    <w:p w:rsidR="005043B4" w:rsidRPr="00F82389" w:rsidRDefault="005043B4" w:rsidP="00A611D0">
      <w:pPr>
        <w:adjustRightInd w:val="0"/>
        <w:snapToGrid w:val="0"/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F82389">
        <w:rPr>
          <w:rFonts w:ascii="仿宋_GB2312" w:eastAsia="仿宋_GB2312" w:hAnsi="华文仿宋" w:hint="eastAsia"/>
          <w:sz w:val="32"/>
          <w:szCs w:val="32"/>
        </w:rPr>
        <w:t>附件</w:t>
      </w:r>
    </w:p>
    <w:p w:rsidR="005043B4" w:rsidRPr="008A7E9E" w:rsidRDefault="005043B4" w:rsidP="00A611D0">
      <w:pPr>
        <w:adjustRightInd w:val="0"/>
        <w:snapToGrid w:val="0"/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5043B4" w:rsidRDefault="005043B4" w:rsidP="0076369A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b/>
          <w:sz w:val="44"/>
          <w:szCs w:val="44"/>
        </w:rPr>
      </w:pPr>
      <w:r w:rsidRPr="0076369A">
        <w:rPr>
          <w:b/>
          <w:sz w:val="44"/>
          <w:szCs w:val="44"/>
        </w:rPr>
        <w:t>2013</w:t>
      </w:r>
      <w:r w:rsidRPr="0076369A">
        <w:rPr>
          <w:rFonts w:hint="eastAsia"/>
          <w:b/>
          <w:sz w:val="44"/>
          <w:szCs w:val="44"/>
        </w:rPr>
        <w:t>年全国商业质量管理工作</w:t>
      </w:r>
    </w:p>
    <w:tbl>
      <w:tblPr>
        <w:tblpPr w:leftFromText="180" w:rightFromText="180" w:vertAnchor="text" w:horzAnchor="margin" w:tblpX="-252" w:tblpY="93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1155"/>
        <w:gridCol w:w="1890"/>
        <w:gridCol w:w="767"/>
        <w:gridCol w:w="1134"/>
        <w:gridCol w:w="2614"/>
      </w:tblGrid>
      <w:tr w:rsidR="005043B4" w:rsidRPr="00AD463D" w:rsidTr="0076369A">
        <w:trPr>
          <w:cantSplit/>
          <w:trHeight w:val="495"/>
        </w:trPr>
        <w:tc>
          <w:tcPr>
            <w:tcW w:w="2037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812" w:type="dxa"/>
            <w:gridSpan w:val="3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邮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编</w:t>
            </w:r>
          </w:p>
        </w:tc>
        <w:tc>
          <w:tcPr>
            <w:tcW w:w="2614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812" w:type="dxa"/>
            <w:gridSpan w:val="3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传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2614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参会人员</w:t>
            </w:r>
          </w:p>
          <w:p w:rsidR="005043B4" w:rsidRPr="0076369A" w:rsidRDefault="005043B4" w:rsidP="0076369A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155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890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1901" w:type="dxa"/>
            <w:gridSpan w:val="2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614" w:type="dxa"/>
            <w:vAlign w:val="center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住宿要求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cantSplit/>
          <w:trHeight w:val="495"/>
        </w:trPr>
        <w:tc>
          <w:tcPr>
            <w:tcW w:w="2037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</w:tcPr>
          <w:p w:rsidR="005043B4" w:rsidRPr="0076369A" w:rsidRDefault="005043B4" w:rsidP="0076369A">
            <w:pPr>
              <w:adjustRightInd w:val="0"/>
              <w:snapToGrid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4" w:type="dxa"/>
          </w:tcPr>
          <w:p w:rsidR="005043B4" w:rsidRPr="0076369A" w:rsidRDefault="005043B4" w:rsidP="0076369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□单间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□标间</w:t>
            </w:r>
          </w:p>
        </w:tc>
      </w:tr>
      <w:tr w:rsidR="005043B4" w:rsidRPr="00AD463D" w:rsidTr="0076369A">
        <w:trPr>
          <w:trHeight w:val="1636"/>
        </w:trPr>
        <w:tc>
          <w:tcPr>
            <w:tcW w:w="9597" w:type="dxa"/>
            <w:gridSpan w:val="6"/>
          </w:tcPr>
          <w:p w:rsidR="005043B4" w:rsidRPr="0076369A" w:rsidRDefault="005043B4" w:rsidP="005043B4">
            <w:pPr>
              <w:adjustRightInd w:val="0"/>
              <w:snapToGrid w:val="0"/>
              <w:spacing w:line="560" w:lineRule="exact"/>
              <w:ind w:firstLineChars="50" w:firstLine="31680"/>
              <w:rPr>
                <w:rFonts w:ascii="宋体"/>
                <w:sz w:val="28"/>
                <w:szCs w:val="28"/>
              </w:rPr>
            </w:pPr>
            <w:r w:rsidRPr="0076369A">
              <w:rPr>
                <w:rFonts w:ascii="宋体" w:hAnsi="宋体" w:hint="eastAsia"/>
                <w:sz w:val="28"/>
                <w:szCs w:val="28"/>
              </w:rPr>
              <w:t>备</w:t>
            </w:r>
            <w:r w:rsidRPr="007636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6369A">
              <w:rPr>
                <w:rFonts w:ascii="宋体" w:hAnsi="宋体" w:hint="eastAsia"/>
                <w:sz w:val="28"/>
                <w:szCs w:val="28"/>
              </w:rPr>
              <w:t>注：</w:t>
            </w:r>
          </w:p>
        </w:tc>
      </w:tr>
    </w:tbl>
    <w:p w:rsidR="005043B4" w:rsidRPr="0076369A" w:rsidRDefault="005043B4" w:rsidP="0076369A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b/>
          <w:sz w:val="44"/>
          <w:szCs w:val="44"/>
        </w:rPr>
      </w:pPr>
      <w:r w:rsidRPr="0076369A">
        <w:rPr>
          <w:rFonts w:hint="eastAsia"/>
          <w:b/>
          <w:sz w:val="44"/>
          <w:szCs w:val="44"/>
        </w:rPr>
        <w:t>暨质量成果发布会回执</w:t>
      </w:r>
    </w:p>
    <w:p w:rsidR="005043B4" w:rsidRPr="0076369A" w:rsidRDefault="005043B4" w:rsidP="0076369A">
      <w:pPr>
        <w:tabs>
          <w:tab w:val="left" w:pos="1995"/>
          <w:tab w:val="left" w:pos="3360"/>
        </w:tabs>
        <w:adjustRightInd w:val="0"/>
        <w:snapToGrid w:val="0"/>
        <w:spacing w:line="560" w:lineRule="exact"/>
        <w:rPr>
          <w:rFonts w:ascii="宋体"/>
          <w:sz w:val="28"/>
          <w:szCs w:val="28"/>
        </w:rPr>
      </w:pPr>
      <w:r w:rsidRPr="0076369A">
        <w:rPr>
          <w:rFonts w:ascii="宋体" w:hAnsi="宋体" w:hint="eastAsia"/>
          <w:b/>
          <w:sz w:val="28"/>
          <w:szCs w:val="28"/>
        </w:rPr>
        <w:t>注</w:t>
      </w:r>
      <w:r w:rsidRPr="0076369A">
        <w:rPr>
          <w:rFonts w:ascii="宋体" w:hAnsi="宋体" w:hint="eastAsia"/>
          <w:sz w:val="28"/>
          <w:szCs w:val="28"/>
        </w:rPr>
        <w:t>：此回执须于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3"/>
        </w:smartTagPr>
        <w:r w:rsidRPr="0076369A">
          <w:rPr>
            <w:rFonts w:ascii="宋体" w:hAnsi="宋体"/>
            <w:sz w:val="28"/>
            <w:szCs w:val="28"/>
          </w:rPr>
          <w:t>6</w:t>
        </w:r>
        <w:r w:rsidRPr="0076369A">
          <w:rPr>
            <w:rFonts w:ascii="宋体" w:hAnsi="宋体" w:hint="eastAsia"/>
            <w:sz w:val="28"/>
            <w:szCs w:val="28"/>
          </w:rPr>
          <w:t>月</w:t>
        </w:r>
        <w:r w:rsidRPr="0076369A">
          <w:rPr>
            <w:rFonts w:ascii="宋体" w:hAnsi="宋体"/>
            <w:sz w:val="28"/>
            <w:szCs w:val="28"/>
          </w:rPr>
          <w:t>17</w:t>
        </w:r>
        <w:r w:rsidRPr="0076369A">
          <w:rPr>
            <w:rFonts w:ascii="宋体" w:hAnsi="宋体" w:hint="eastAsia"/>
            <w:sz w:val="28"/>
            <w:szCs w:val="28"/>
          </w:rPr>
          <w:t>日前</w:t>
        </w:r>
      </w:smartTag>
      <w:r w:rsidRPr="0076369A">
        <w:rPr>
          <w:rFonts w:ascii="宋体" w:hAnsi="宋体" w:hint="eastAsia"/>
          <w:sz w:val="28"/>
          <w:szCs w:val="28"/>
        </w:rPr>
        <w:t>传真至</w:t>
      </w:r>
      <w:r w:rsidRPr="0076369A">
        <w:rPr>
          <w:rFonts w:ascii="宋体" w:hAnsi="宋体"/>
          <w:sz w:val="28"/>
          <w:szCs w:val="28"/>
        </w:rPr>
        <w:t>010-68392481</w:t>
      </w:r>
      <w:r w:rsidRPr="0076369A">
        <w:rPr>
          <w:rFonts w:ascii="宋体" w:hAnsi="宋体" w:hint="eastAsia"/>
          <w:sz w:val="28"/>
          <w:szCs w:val="28"/>
        </w:rPr>
        <w:t>。</w:t>
      </w:r>
    </w:p>
    <w:p w:rsidR="005043B4" w:rsidRPr="0076369A" w:rsidRDefault="005043B4" w:rsidP="0076369A">
      <w:pPr>
        <w:tabs>
          <w:tab w:val="left" w:pos="1995"/>
          <w:tab w:val="left" w:pos="3360"/>
        </w:tabs>
        <w:adjustRightInd w:val="0"/>
        <w:snapToGrid w:val="0"/>
        <w:spacing w:line="560" w:lineRule="exact"/>
        <w:rPr>
          <w:rFonts w:ascii="宋体"/>
          <w:spacing w:val="-6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76369A">
        <w:rPr>
          <w:rFonts w:ascii="宋体" w:hAnsi="宋体"/>
          <w:spacing w:val="-6"/>
          <w:sz w:val="28"/>
          <w:szCs w:val="28"/>
        </w:rPr>
        <w:t xml:space="preserve"> </w:t>
      </w:r>
      <w:r w:rsidRPr="0076369A">
        <w:rPr>
          <w:rFonts w:ascii="宋体" w:hAnsi="宋体" w:hint="eastAsia"/>
          <w:spacing w:val="-6"/>
          <w:sz w:val="28"/>
          <w:szCs w:val="28"/>
        </w:rPr>
        <w:t>如汇款请在备注栏注明，并将汇款凭证传真我会，以便查询，开具发票。</w:t>
      </w:r>
    </w:p>
    <w:sectPr w:rsidR="005043B4" w:rsidRPr="0076369A" w:rsidSect="0076369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B4" w:rsidRDefault="005043B4" w:rsidP="00203DA1">
      <w:r>
        <w:separator/>
      </w:r>
    </w:p>
  </w:endnote>
  <w:endnote w:type="continuationSeparator" w:id="1">
    <w:p w:rsidR="005043B4" w:rsidRDefault="005043B4" w:rsidP="0020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B4" w:rsidRDefault="005043B4" w:rsidP="0076369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3B4" w:rsidRDefault="005043B4" w:rsidP="007636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B4" w:rsidRPr="0076369A" w:rsidRDefault="005043B4" w:rsidP="0076369A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76369A">
      <w:rPr>
        <w:rStyle w:val="PageNumber"/>
        <w:rFonts w:ascii="宋体" w:hAnsi="宋体"/>
        <w:sz w:val="28"/>
        <w:szCs w:val="28"/>
      </w:rPr>
      <w:fldChar w:fldCharType="begin"/>
    </w:r>
    <w:r w:rsidRPr="0076369A">
      <w:rPr>
        <w:rStyle w:val="PageNumber"/>
        <w:rFonts w:ascii="宋体" w:hAnsi="宋体"/>
        <w:sz w:val="28"/>
        <w:szCs w:val="28"/>
      </w:rPr>
      <w:instrText xml:space="preserve">PAGE  </w:instrText>
    </w:r>
    <w:r w:rsidRPr="0076369A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 w:rsidRPr="0076369A">
      <w:rPr>
        <w:rStyle w:val="PageNumber"/>
        <w:rFonts w:ascii="宋体" w:hAnsi="宋体"/>
        <w:sz w:val="28"/>
        <w:szCs w:val="28"/>
      </w:rPr>
      <w:fldChar w:fldCharType="end"/>
    </w:r>
  </w:p>
  <w:p w:rsidR="005043B4" w:rsidRDefault="005043B4" w:rsidP="0076369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B4" w:rsidRDefault="005043B4" w:rsidP="00203DA1">
      <w:r>
        <w:separator/>
      </w:r>
    </w:p>
  </w:footnote>
  <w:footnote w:type="continuationSeparator" w:id="1">
    <w:p w:rsidR="005043B4" w:rsidRDefault="005043B4" w:rsidP="00203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BE"/>
    <w:rsid w:val="00031658"/>
    <w:rsid w:val="000B702C"/>
    <w:rsid w:val="000D2604"/>
    <w:rsid w:val="000D698C"/>
    <w:rsid w:val="001074F3"/>
    <w:rsid w:val="00115181"/>
    <w:rsid w:val="00116FF2"/>
    <w:rsid w:val="00152A6E"/>
    <w:rsid w:val="00157574"/>
    <w:rsid w:val="00160565"/>
    <w:rsid w:val="0019789F"/>
    <w:rsid w:val="00203DA1"/>
    <w:rsid w:val="00222B83"/>
    <w:rsid w:val="00246C88"/>
    <w:rsid w:val="00251BE2"/>
    <w:rsid w:val="002714C6"/>
    <w:rsid w:val="00272782"/>
    <w:rsid w:val="00272C48"/>
    <w:rsid w:val="002A49DB"/>
    <w:rsid w:val="002F50EA"/>
    <w:rsid w:val="00305E4F"/>
    <w:rsid w:val="00333B03"/>
    <w:rsid w:val="00362E1F"/>
    <w:rsid w:val="00370459"/>
    <w:rsid w:val="003808C7"/>
    <w:rsid w:val="003A6BF5"/>
    <w:rsid w:val="00475F67"/>
    <w:rsid w:val="004B78EA"/>
    <w:rsid w:val="004C20F8"/>
    <w:rsid w:val="005043B4"/>
    <w:rsid w:val="00510BB0"/>
    <w:rsid w:val="00514114"/>
    <w:rsid w:val="00550B78"/>
    <w:rsid w:val="005624A7"/>
    <w:rsid w:val="00580222"/>
    <w:rsid w:val="00580D80"/>
    <w:rsid w:val="005964A3"/>
    <w:rsid w:val="005C42EA"/>
    <w:rsid w:val="005D0558"/>
    <w:rsid w:val="005D3620"/>
    <w:rsid w:val="0061053E"/>
    <w:rsid w:val="00626032"/>
    <w:rsid w:val="00634CDE"/>
    <w:rsid w:val="006B78E2"/>
    <w:rsid w:val="006C3962"/>
    <w:rsid w:val="006C7734"/>
    <w:rsid w:val="006D36D6"/>
    <w:rsid w:val="006E71FE"/>
    <w:rsid w:val="0074469B"/>
    <w:rsid w:val="0075460F"/>
    <w:rsid w:val="0076369A"/>
    <w:rsid w:val="00766A23"/>
    <w:rsid w:val="00787238"/>
    <w:rsid w:val="007A0F6B"/>
    <w:rsid w:val="007A76AE"/>
    <w:rsid w:val="007C4095"/>
    <w:rsid w:val="008304E7"/>
    <w:rsid w:val="00886003"/>
    <w:rsid w:val="008A7E9E"/>
    <w:rsid w:val="00945FC7"/>
    <w:rsid w:val="009509EE"/>
    <w:rsid w:val="009D33D1"/>
    <w:rsid w:val="00A611D0"/>
    <w:rsid w:val="00A71C42"/>
    <w:rsid w:val="00A95DBD"/>
    <w:rsid w:val="00AB79D4"/>
    <w:rsid w:val="00AD463D"/>
    <w:rsid w:val="00AD588C"/>
    <w:rsid w:val="00AD7392"/>
    <w:rsid w:val="00B24880"/>
    <w:rsid w:val="00B324CA"/>
    <w:rsid w:val="00B51090"/>
    <w:rsid w:val="00B56B37"/>
    <w:rsid w:val="00BB3B18"/>
    <w:rsid w:val="00BC6AD6"/>
    <w:rsid w:val="00BD7D7B"/>
    <w:rsid w:val="00C06B4C"/>
    <w:rsid w:val="00C35694"/>
    <w:rsid w:val="00C579C1"/>
    <w:rsid w:val="00CD7EE2"/>
    <w:rsid w:val="00CF2271"/>
    <w:rsid w:val="00CF57D1"/>
    <w:rsid w:val="00D17FBE"/>
    <w:rsid w:val="00D730C1"/>
    <w:rsid w:val="00D76960"/>
    <w:rsid w:val="00DD67F7"/>
    <w:rsid w:val="00DF142B"/>
    <w:rsid w:val="00E00637"/>
    <w:rsid w:val="00E16205"/>
    <w:rsid w:val="00E24804"/>
    <w:rsid w:val="00E32604"/>
    <w:rsid w:val="00E54427"/>
    <w:rsid w:val="00E83316"/>
    <w:rsid w:val="00EB24C2"/>
    <w:rsid w:val="00EE4DBE"/>
    <w:rsid w:val="00F05381"/>
    <w:rsid w:val="00F155C1"/>
    <w:rsid w:val="00F82389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4D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E4DBE"/>
    <w:rPr>
      <w:rFonts w:cs="Times New Roman"/>
      <w:i/>
      <w:iCs/>
    </w:rPr>
  </w:style>
  <w:style w:type="paragraph" w:styleId="Date">
    <w:name w:val="Date"/>
    <w:basedOn w:val="Normal"/>
    <w:next w:val="Normal"/>
    <w:link w:val="DateChar"/>
    <w:uiPriority w:val="99"/>
    <w:rsid w:val="00EE4DBE"/>
    <w:pPr>
      <w:ind w:leftChars="2500" w:left="100"/>
    </w:pPr>
    <w:rPr>
      <w:rFonts w:ascii="Times New Roman" w:eastAsia="仿宋_GB2312" w:hAnsi="Times New Roman"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EE4DBE"/>
    <w:rPr>
      <w:rFonts w:ascii="Times New Roman" w:eastAsia="仿宋_GB2312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0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D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03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DA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C6A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2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12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6</Pages>
  <Words>315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关于召开2013年全国商业质量管理工作</dc:title>
  <dc:subject/>
  <dc:creator>zx</dc:creator>
  <cp:keywords/>
  <dc:description/>
  <cp:lastModifiedBy>user</cp:lastModifiedBy>
  <cp:revision>13</cp:revision>
  <dcterms:created xsi:type="dcterms:W3CDTF">2013-05-08T05:39:00Z</dcterms:created>
  <dcterms:modified xsi:type="dcterms:W3CDTF">2013-05-14T07:21:00Z</dcterms:modified>
</cp:coreProperties>
</file>